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86" w:rsidRDefault="00AB48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4886" w:rsidRDefault="00AB488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48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4886" w:rsidRDefault="00AB4886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4886" w:rsidRDefault="00AB4886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AB4886" w:rsidRDefault="00AB48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Title"/>
        <w:jc w:val="center"/>
      </w:pPr>
      <w:r>
        <w:t>ВЛАДИМИРСКАЯ ОБЛАСТЬ</w:t>
      </w:r>
    </w:p>
    <w:p w:rsidR="00AB4886" w:rsidRDefault="00AB4886">
      <w:pPr>
        <w:pStyle w:val="ConsPlusTitle"/>
        <w:jc w:val="center"/>
      </w:pPr>
    </w:p>
    <w:p w:rsidR="00AB4886" w:rsidRDefault="00AB4886">
      <w:pPr>
        <w:pStyle w:val="ConsPlusTitle"/>
        <w:jc w:val="center"/>
      </w:pPr>
      <w:r>
        <w:t>ЗАКОН</w:t>
      </w:r>
    </w:p>
    <w:p w:rsidR="00AB4886" w:rsidRDefault="00AB4886">
      <w:pPr>
        <w:pStyle w:val="ConsPlusTitle"/>
        <w:jc w:val="center"/>
      </w:pPr>
    </w:p>
    <w:p w:rsidR="00AB4886" w:rsidRDefault="00AB4886">
      <w:pPr>
        <w:pStyle w:val="ConsPlusTitle"/>
        <w:jc w:val="center"/>
      </w:pPr>
      <w:r>
        <w:t>О ПОРЯДКЕ ИСЧИСЛЕНИЯ СТАЖА МУНИЦИПАЛЬНОЙ СЛУЖБЫ И ПЕРИОДАХ</w:t>
      </w:r>
    </w:p>
    <w:p w:rsidR="00AB4886" w:rsidRDefault="00AB4886">
      <w:pPr>
        <w:pStyle w:val="ConsPlusTitle"/>
        <w:jc w:val="center"/>
      </w:pPr>
      <w:r>
        <w:t xml:space="preserve">СЛУЖБЫ (РАБОТЫ), </w:t>
      </w:r>
      <w:proofErr w:type="gramStart"/>
      <w:r>
        <w:t>ВКЛЮЧАЕМЫХ</w:t>
      </w:r>
      <w:proofErr w:type="gramEnd"/>
      <w:r>
        <w:t xml:space="preserve"> В СТАЖ МУНИЦИПАЛЬНОЙ СЛУЖБЫ</w:t>
      </w:r>
    </w:p>
    <w:p w:rsidR="00AB4886" w:rsidRDefault="00AB4886">
      <w:pPr>
        <w:pStyle w:val="ConsPlusTitle"/>
        <w:jc w:val="center"/>
      </w:pPr>
      <w:r>
        <w:t>ДЛЯ НАЗНАЧЕНИЯ ПЕНСИИ ЗА ВЫСЛУГУ ЛЕТ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jc w:val="right"/>
      </w:pPr>
      <w:proofErr w:type="gramStart"/>
      <w:r>
        <w:t>Принят</w:t>
      </w:r>
      <w:proofErr w:type="gramEnd"/>
    </w:p>
    <w:p w:rsidR="00AB4886" w:rsidRDefault="00AB4886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AB4886" w:rsidRDefault="00AB4886">
      <w:pPr>
        <w:pStyle w:val="ConsPlusNormal"/>
        <w:jc w:val="right"/>
      </w:pPr>
      <w:r>
        <w:t>Законодательного Собрания</w:t>
      </w:r>
    </w:p>
    <w:p w:rsidR="00AB4886" w:rsidRDefault="00AB4886">
      <w:pPr>
        <w:pStyle w:val="ConsPlusNormal"/>
        <w:jc w:val="right"/>
      </w:pPr>
      <w:r>
        <w:t>Владимирской области</w:t>
      </w:r>
    </w:p>
    <w:p w:rsidR="00AB4886" w:rsidRDefault="00AB4886">
      <w:pPr>
        <w:pStyle w:val="ConsPlusNormal"/>
        <w:jc w:val="right"/>
      </w:pPr>
      <w:r>
        <w:t>от 17 декабря 2008 года N 775</w:t>
      </w:r>
    </w:p>
    <w:p w:rsidR="00AB4886" w:rsidRDefault="00AB48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8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86" w:rsidRDefault="00AB488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86" w:rsidRDefault="00AB488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886" w:rsidRDefault="00AB48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886" w:rsidRDefault="00AB48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Владимирской области</w:t>
            </w:r>
            <w:proofErr w:type="gramEnd"/>
          </w:p>
          <w:p w:rsidR="00AB4886" w:rsidRDefault="00AB48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7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 xml:space="preserve">, от 06.11.2020 </w:t>
            </w:r>
            <w:hyperlink r:id="rId8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86" w:rsidRDefault="00AB4886">
            <w:pPr>
              <w:spacing w:after="1" w:line="0" w:lineRule="atLeast"/>
            </w:pPr>
          </w:p>
        </w:tc>
      </w:tr>
    </w:tbl>
    <w:p w:rsidR="00AB4886" w:rsidRDefault="00AB4886">
      <w:pPr>
        <w:pStyle w:val="ConsPlusNormal"/>
        <w:jc w:val="both"/>
      </w:pPr>
    </w:p>
    <w:p w:rsidR="00AB4886" w:rsidRDefault="00AB4886">
      <w:pPr>
        <w:pStyle w:val="ConsPlusTitle"/>
        <w:ind w:firstLine="540"/>
        <w:jc w:val="both"/>
        <w:outlineLvl w:val="0"/>
      </w:pPr>
      <w:r>
        <w:t>Статья 1. Периоды службы (работы), включаемые в стаж муниципальной службы для назначения пенсии за выслугу лет</w:t>
      </w:r>
    </w:p>
    <w:p w:rsidR="00AB4886" w:rsidRDefault="00AB488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Владимирской области от 05.07.2016 N 78-ОЗ)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ind w:firstLine="540"/>
        <w:jc w:val="both"/>
      </w:pPr>
      <w:r>
        <w:t xml:space="preserve">1. Утратила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Владимирской области от 05.07.2016 N 78-ОЗ.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В стаж муниципальной службы для назначения пенсии за выслугу лет муниципальным служащим включаются (засчитываются) периоды замещения должностей, предусмотренные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а также следующие периоды:</w:t>
      </w:r>
    </w:p>
    <w:p w:rsidR="00AB4886" w:rsidRDefault="00AB488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Владимирской области от 05.07.2016 N 78-ОЗ)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 xml:space="preserve">1) замещения государственных должностей федеральных государственных служащих, которые были предусмотрены </w:t>
      </w:r>
      <w:hyperlink r:id="rId13" w:history="1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года N 33 "О Реестре государственных должностей федеральных государственных служащих";</w:t>
      </w:r>
      <w:proofErr w:type="gramEnd"/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2) замещения государственных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соответствующими разделами </w:t>
      </w:r>
      <w:hyperlink r:id="rId14" w:history="1">
        <w:r>
          <w:rPr>
            <w:color w:val="0000FF"/>
          </w:rPr>
          <w:t>Реестра</w:t>
        </w:r>
      </w:hyperlink>
      <w:r>
        <w:t xml:space="preserve"> государственных должностей государственной службы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3) замещения государственных должностей государственной службы субъектов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4) замещения должностей прокурорских работников, определяемых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17 января 1992 года N 2202-1 "О прокуратуре Российской Федерации";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 xml:space="preserve">5) замещения должностей (воинских должностей), прохождение службы (военной службы) в </w:t>
      </w:r>
      <w:r>
        <w:lastRenderedPageBreak/>
        <w:t>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системы;</w:t>
      </w:r>
      <w:proofErr w:type="gramEnd"/>
    </w:p>
    <w:p w:rsidR="00AB4886" w:rsidRDefault="00AB4886">
      <w:pPr>
        <w:pStyle w:val="ConsPlusNormal"/>
        <w:spacing w:before="220"/>
        <w:ind w:firstLine="540"/>
        <w:jc w:val="both"/>
      </w:pPr>
      <w:r>
        <w:t>6) службы в федеральных органах налоговой полиции на должностях сотрудников указанных органов, которые определялись в порядке, установленном законодательством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7) замещения должностей сотрудников таможенных органов Российской Федерации, определяемых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 июля 1997 года N 114-ФЗ "О службе в таможенных органах Российской Федерации";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>8) замещения должностей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</w:t>
      </w:r>
      <w:proofErr w:type="gramEnd"/>
      <w:r>
        <w:t>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 xml:space="preserve">9) замещения 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</w:t>
      </w:r>
      <w:hyperlink r:id="rId17" w:history="1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 января 1995 года N 32 "О государственных должностях Российской Федерации", </w:t>
      </w:r>
      <w:hyperlink r:id="rId18" w:history="1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</w:t>
      </w:r>
      <w:proofErr w:type="gramEnd"/>
      <w:r>
        <w:t xml:space="preserve"> 1995 года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</w:t>
      </w:r>
      <w:hyperlink r:id="rId19" w:history="1">
        <w:r>
          <w:rPr>
            <w:color w:val="0000FF"/>
          </w:rPr>
          <w:t>Реестра</w:t>
        </w:r>
      </w:hyperlink>
      <w:r>
        <w:t xml:space="preserve">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б) в Совете Безопасности Российской Федерации и его аппарате;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 xml:space="preserve"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</w:t>
      </w:r>
      <w:r>
        <w:lastRenderedPageBreak/>
        <w:t>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>
        <w:t xml:space="preserve"> исполнительной власти;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прокуратуры);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е) в Центральной избирательной комиссии Российской Федерац</w:t>
      </w:r>
      <w:proofErr w:type="gramStart"/>
      <w:r>
        <w:t>ии и ее</w:t>
      </w:r>
      <w:proofErr w:type="gramEnd"/>
      <w:r>
        <w:t xml:space="preserve"> аппарате;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ж) в Счетной палате Российской Федерац</w:t>
      </w:r>
      <w:proofErr w:type="gramStart"/>
      <w:r>
        <w:t>ии и ее</w:t>
      </w:r>
      <w:proofErr w:type="gramEnd"/>
      <w:r>
        <w:t xml:space="preserve"> аппарате;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  <w:proofErr w:type="gramEnd"/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 xml:space="preserve"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</w:t>
      </w:r>
      <w:hyperlink r:id="rId20" w:history="1">
        <w:r>
          <w:rPr>
            <w:color w:val="0000FF"/>
          </w:rPr>
          <w:t>Реестра</w:t>
        </w:r>
      </w:hyperlink>
      <w:r>
        <w:t xml:space="preserve"> государственных должностей государственной службы Российской</w:t>
      </w:r>
      <w:proofErr w:type="gramEnd"/>
      <w:r>
        <w:t xml:space="preserve"> Федерации, - в порядке, определяемом Правительством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к) в органах местного самоуправления;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</w:t>
      </w:r>
      <w:proofErr w:type="gramEnd"/>
      <w:r>
        <w:t xml:space="preserve">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10)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Союзного государства и их аппаратах;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 xml:space="preserve">11) работы профсоюзных работников, освобожденных от замещения должностей в государственных органах или органах местного самоуправления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 или органе местного самоуправления, в соответствии с </w:t>
      </w:r>
      <w:r>
        <w:lastRenderedPageBreak/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</w:t>
      </w:r>
      <w:proofErr w:type="gramEnd"/>
      <w:r>
        <w:t xml:space="preserve"> </w:t>
      </w:r>
      <w:proofErr w:type="gramStart"/>
      <w:r>
        <w:t>гарантиях</w:t>
      </w:r>
      <w:proofErr w:type="gramEnd"/>
      <w:r>
        <w:t xml:space="preserve"> деятельности";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12) замещения должностей, включая замещение на постоянной основе выборных 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года, в том числе: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</w:t>
      </w:r>
      <w:proofErr w:type="gramEnd"/>
      <w:r>
        <w:t xml:space="preserve"> исполнительных </w:t>
      </w:r>
      <w:proofErr w:type="gramStart"/>
      <w:r>
        <w:t>комитетах</w:t>
      </w:r>
      <w:proofErr w:type="gramEnd"/>
      <w:r>
        <w:t>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>
        <w:t xml:space="preserve"> и автономных республик, </w:t>
      </w:r>
      <w:proofErr w:type="gramStart"/>
      <w:r>
        <w:t>органах</w:t>
      </w:r>
      <w:proofErr w:type="gramEnd"/>
      <w:r>
        <w:t xml:space="preserve"> государственного управления при Советах Министров (правительствах) союзных и автономных республик;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г) в министерствах и ведомствах СССР, союзных и автономных республик и их органах управления на территории СССР;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ж) в советах народного хозяйства всех уровней;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и)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л) в центральных профсоюзных органах СССР, профсоюзных органах союзных республик, </w:t>
      </w:r>
      <w:r>
        <w:lastRenderedPageBreak/>
        <w:t>краев, областей, городов, районов, районов в городах и их аппаратах, в профкомах органов государственной власти и управления, не включая время работы в профкомах на предприятиях, в организациях и учреждениях;</w:t>
      </w:r>
    </w:p>
    <w:p w:rsidR="00AB4886" w:rsidRDefault="00AB4886">
      <w:pPr>
        <w:pStyle w:val="ConsPlusNormal"/>
        <w:spacing w:before="220"/>
        <w:ind w:firstLine="540"/>
        <w:jc w:val="both"/>
      </w:pPr>
      <w:proofErr w:type="gramStart"/>
      <w:r>
        <w:t>13) замещения должностей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 до 14 марта 1990 года (до введения в действие в новой редакции статьи 6 Конституции (Основного Закона) СССР), не включая периоды работы на должностях в парткомах на предприятиях, в организациях и учреждениях;</w:t>
      </w:r>
      <w:proofErr w:type="gramEnd"/>
    </w:p>
    <w:p w:rsidR="00AB4886" w:rsidRDefault="00AB4886">
      <w:pPr>
        <w:pStyle w:val="ConsPlusNormal"/>
        <w:spacing w:before="220"/>
        <w:ind w:firstLine="540"/>
        <w:jc w:val="both"/>
      </w:pPr>
      <w:r>
        <w:t>14)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ликвидацией этих министерств и ведомств;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15) военной службы, службы в органах внутренних дел, Государственной противопожарной службе, федеральных органах налоговой полиции,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учреждениях и органах уголовно-исполнительной системы, таможенных органах Российской Федерации, учитываемые в соответствии с законодательством Российской Федерации при исчислении стажа государственной службы;</w:t>
      </w:r>
    </w:p>
    <w:p w:rsidR="00AB4886" w:rsidRDefault="00AB4886">
      <w:pPr>
        <w:pStyle w:val="ConsPlusNormal"/>
        <w:spacing w:before="220"/>
        <w:ind w:firstLine="540"/>
        <w:jc w:val="both"/>
      </w:pPr>
      <w:bookmarkStart w:id="0" w:name="P64"/>
      <w:bookmarkEnd w:id="0"/>
      <w:r>
        <w:t>16)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Title"/>
        <w:ind w:firstLine="540"/>
        <w:jc w:val="both"/>
        <w:outlineLvl w:val="0"/>
      </w:pPr>
      <w:r>
        <w:t>Статья 2. Порядок исчисления стажа муниципальной службы и зачета в него иных периодов трудовой деятельности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ind w:firstLine="540"/>
        <w:jc w:val="both"/>
      </w:pPr>
      <w:r>
        <w:t>1. Периоды, засчитываемые в стаж муниципальной службы, суммируются независимо от наличия и продолжительности перерывов в службе (работе) или иной деятельности.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2. В стаже (общей продолжительности) муниципальной службы сохраняются периоды работы (службы), которые были включены (засчитаны) в указанный стаж в установленном порядке до вступления в силу настоящего Закона.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 xml:space="preserve">3. Периоды, указанные в </w:t>
      </w:r>
      <w:hyperlink w:anchor="P64" w:history="1">
        <w:r>
          <w:rPr>
            <w:color w:val="0000FF"/>
          </w:rPr>
          <w:t>пункте 16 статьи 1</w:t>
        </w:r>
      </w:hyperlink>
      <w:r>
        <w:t xml:space="preserve"> настоящего Закона, которые в совокупности не должны превышать пять лет, могут быть засчитаны в стаж муниципальной службы на основании решения представителя нанимателя (работодателя), </w:t>
      </w:r>
      <w:proofErr w:type="gramStart"/>
      <w:r>
        <w:t>которое</w:t>
      </w:r>
      <w:proofErr w:type="gramEnd"/>
      <w:r>
        <w:t xml:space="preserve"> выносится после рассмотрения письменного обращения муниципальных служащих.</w:t>
      </w:r>
    </w:p>
    <w:p w:rsidR="00AB4886" w:rsidRDefault="00AB488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Владимирской области от 05.07.2016 N 78-ОЗ)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4. Решение об установлении стажа муниципальной службы оформляется правовым актом представителя нанимателя (работодателя).</w:t>
      </w:r>
    </w:p>
    <w:p w:rsidR="00AB4886" w:rsidRDefault="00AB4886">
      <w:pPr>
        <w:pStyle w:val="ConsPlusNormal"/>
        <w:spacing w:before="220"/>
        <w:ind w:firstLine="540"/>
        <w:jc w:val="both"/>
      </w:pPr>
      <w:r>
        <w:t>5. Документами, подтверждающими стаж муниципальной службы, являются трудовая книжка и (или) сведения о трудовой деятельности, оформленные в установленном законодательством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AB4886" w:rsidRDefault="00AB488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Владимирской области от 06.11.2020 N 101-ОЗ)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ind w:firstLine="540"/>
        <w:jc w:val="both"/>
      </w:pPr>
      <w:r>
        <w:t xml:space="preserve">Настоящий Закон вступает в силу по истечении 10 дней после дня его официального </w:t>
      </w:r>
      <w:r>
        <w:lastRenderedPageBreak/>
        <w:t>опубликования.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jc w:val="right"/>
      </w:pPr>
      <w:r>
        <w:t>Губернатор</w:t>
      </w:r>
    </w:p>
    <w:p w:rsidR="00AB4886" w:rsidRDefault="00AB4886">
      <w:pPr>
        <w:pStyle w:val="ConsPlusNormal"/>
        <w:jc w:val="right"/>
      </w:pPr>
      <w:r>
        <w:t>Владимирской области</w:t>
      </w:r>
    </w:p>
    <w:p w:rsidR="00AB4886" w:rsidRDefault="00AB4886">
      <w:pPr>
        <w:pStyle w:val="ConsPlusNormal"/>
        <w:jc w:val="right"/>
      </w:pPr>
      <w:r>
        <w:t>Н.В.ВИНОГРАДОВ</w:t>
      </w:r>
    </w:p>
    <w:p w:rsidR="00AB4886" w:rsidRDefault="00AB4886">
      <w:pPr>
        <w:pStyle w:val="ConsPlusNormal"/>
      </w:pPr>
      <w:r>
        <w:t>Владимир</w:t>
      </w:r>
    </w:p>
    <w:p w:rsidR="00AB4886" w:rsidRDefault="00AB4886">
      <w:pPr>
        <w:pStyle w:val="ConsPlusNormal"/>
        <w:spacing w:before="220"/>
      </w:pPr>
      <w:r>
        <w:t>18 декабря 2008 года</w:t>
      </w:r>
    </w:p>
    <w:p w:rsidR="00AB4886" w:rsidRDefault="00AB4886">
      <w:pPr>
        <w:pStyle w:val="ConsPlusNormal"/>
        <w:spacing w:before="220"/>
      </w:pPr>
      <w:r>
        <w:t>N 213-ОЗ</w:t>
      </w: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jc w:val="both"/>
      </w:pPr>
    </w:p>
    <w:p w:rsidR="00AB4886" w:rsidRDefault="00AB48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124" w:rsidRDefault="007F1124">
      <w:bookmarkStart w:id="1" w:name="_GoBack"/>
      <w:bookmarkEnd w:id="1"/>
    </w:p>
    <w:sectPr w:rsidR="007F1124" w:rsidSect="00F0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86"/>
    <w:rsid w:val="007F1124"/>
    <w:rsid w:val="00A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8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8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BCECF1B13C286B7066B91CC85829DD9C0C405D55B97D1A1B767D0F97897E341502DE8C916291D95C16680F79093B0B29ECFF4B7F4FEB1C4D9A2C0f1t3M" TargetMode="External"/><Relationship Id="rId13" Type="http://schemas.openxmlformats.org/officeDocument/2006/relationships/hyperlink" Target="consultantplus://offline/ref=2D0BCECF1B13C286B706759CDAE9DC97D8CF9808DC55C384F5BD6D85A127CEA1065927BC8A52251A9E9537C4AA96C6E8E8CBC5EBBCEAFCfBt4M" TargetMode="External"/><Relationship Id="rId18" Type="http://schemas.openxmlformats.org/officeDocument/2006/relationships/hyperlink" Target="consultantplus://offline/ref=2D0BCECF1B13C286B706759CDAE9DC97D8CF9808DC55C384F5BD6D85A127CEA1065927BC8A52251A9E9537C4AA96C6E8E8CBC5EBBCEAFCfBt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0BCECF1B13C286B706759CDAE9DC97DFCB9E09D05D9E8EFDE46187A62891B6131073B18B5B3A1C92DF6480FDf9t9M" TargetMode="External"/><Relationship Id="rId7" Type="http://schemas.openxmlformats.org/officeDocument/2006/relationships/hyperlink" Target="consultantplus://offline/ref=2D0BCECF1B13C286B7066B91CC85829DD9C0C405DD5796DCA1BB3ADAF1219BE1465F72FFCE5F251C95C16688F4CF96A5A3C6C3FCA0EAF9A8D8DBA0fCt0M" TargetMode="External"/><Relationship Id="rId12" Type="http://schemas.openxmlformats.org/officeDocument/2006/relationships/hyperlink" Target="consultantplus://offline/ref=2D0BCECF1B13C286B7066B91CC85829DD9C0C405DD5796DCA1BB3ADAF1219BE1465F72FFCE5F251C95C16784F4CF96A5A3C6C3FCA0EAF9A8D8DBA0fCt0M" TargetMode="External"/><Relationship Id="rId17" Type="http://schemas.openxmlformats.org/officeDocument/2006/relationships/hyperlink" Target="consultantplus://offline/ref=2D0BCECF1B13C286B706759CDAE9DC97D8C2930DD75D9E8EFDE46187A62891B601102BBD8A52241D96CA32D1BBCECAE0FFD5C2F2A0E8FEB4fDt8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0BCECF1B13C286B706759CDAE9DC97D8C3990CD3589E8EFDE46187A62891B6131073B18B5B3A1C92DF6480FDf9t9M" TargetMode="External"/><Relationship Id="rId20" Type="http://schemas.openxmlformats.org/officeDocument/2006/relationships/hyperlink" Target="consultantplus://offline/ref=2D0BCECF1B13C286B706759CDAE9DC97D8CF9808DC55C384F5BD6D85A127CEA1065927BC8A52251A9E9537C4AA96C6E8E8CBC5EBBCEAFCfBt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0BCECF1B13C286B7066B91CC85829DD9C0C405D75691D0A3BB3ADAF1219BE1465F72EDCE07291D9CDF6687E199C7E3fFt4M" TargetMode="External"/><Relationship Id="rId11" Type="http://schemas.openxmlformats.org/officeDocument/2006/relationships/hyperlink" Target="consultantplus://offline/ref=2D0BCECF1B13C286B706759CDAE9DC97D8C3990DD65A9E8EFDE46187A62891B6131073B18B5B3A1C92DF6480FDf9t9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D0BCECF1B13C286B706759CDAE9DC97DFCA930AD6579E8EFDE46187A62891B6131073B18B5B3A1C92DF6480FDf9t9M" TargetMode="External"/><Relationship Id="rId23" Type="http://schemas.openxmlformats.org/officeDocument/2006/relationships/hyperlink" Target="consultantplus://offline/ref=2D0BCECF1B13C286B7066B91CC85829DD9C0C405D55B97D1A1B767D0F97897E341502DE8C916291D95C16680F79093B0B29ECFF4B7F4FEB1C4D9A2C0f1t3M" TargetMode="External"/><Relationship Id="rId10" Type="http://schemas.openxmlformats.org/officeDocument/2006/relationships/hyperlink" Target="consultantplus://offline/ref=2D0BCECF1B13C286B7066B91CC85829DD9C0C405DD5796DCA1BB3ADAF1219BE1465F72FFCE5F251C95C16783F4CF96A5A3C6C3FCA0EAF9A8D8DBA0fCt0M" TargetMode="External"/><Relationship Id="rId19" Type="http://schemas.openxmlformats.org/officeDocument/2006/relationships/hyperlink" Target="consultantplus://offline/ref=2D0BCECF1B13C286B706759CDAE9DC97D8CF9808DC55C384F5BD6D85A127CEA1065927BC8A52251A9E9537C4AA96C6E8E8CBC5EBBCEAFCfBt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0BCECF1B13C286B7066B91CC85829DD9C0C405DD5796DCA1BB3ADAF1219BE1465F72FFCE5F251C95C16782F4CF96A5A3C6C3FCA0EAF9A8D8DBA0fCt0M" TargetMode="External"/><Relationship Id="rId14" Type="http://schemas.openxmlformats.org/officeDocument/2006/relationships/hyperlink" Target="consultantplus://offline/ref=2D0BCECF1B13C286B706759CDAE9DC97D8CF9808DC55C384F5BD6D85A127CEA1065927BC8A52251A9E9537C4AA96C6E8E8CBC5EBBCEAFCfBt4M" TargetMode="External"/><Relationship Id="rId22" Type="http://schemas.openxmlformats.org/officeDocument/2006/relationships/hyperlink" Target="consultantplus://offline/ref=2D0BCECF1B13C286B7066B91CC85829DD9C0C405DD5796DCA1BB3ADAF1219BE1465F72FFCE5F251C95C16786F4CF96A5A3C6C3FCA0EAF9A8D8DBA0fC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2767</Words>
  <Characters>15775</Characters>
  <Application>Microsoft Office Word</Application>
  <DocSecurity>0</DocSecurity>
  <Lines>131</Lines>
  <Paragraphs>37</Paragraphs>
  <ScaleCrop>false</ScaleCrop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 Юлия Валерьевна</dc:creator>
  <cp:lastModifiedBy>Курлова Юлия Валерьевна</cp:lastModifiedBy>
  <cp:revision>1</cp:revision>
  <dcterms:created xsi:type="dcterms:W3CDTF">2022-07-19T12:45:00Z</dcterms:created>
  <dcterms:modified xsi:type="dcterms:W3CDTF">2022-07-19T12:45:00Z</dcterms:modified>
</cp:coreProperties>
</file>